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AAAA" w14:textId="77777777" w:rsidR="00354F44" w:rsidRPr="00354F44" w:rsidRDefault="00354F44" w:rsidP="00354F44">
      <w:pPr>
        <w:spacing w:line="720" w:lineRule="atLeast"/>
        <w:outlineLvl w:val="1"/>
        <w:rPr>
          <w:rFonts w:ascii="Times New Roman" w:eastAsia="Times New Roman" w:hAnsi="Times New Roman" w:cs="Times New Roman"/>
          <w:color w:val="002677"/>
          <w:kern w:val="0"/>
          <w:sz w:val="49"/>
          <w:szCs w:val="49"/>
          <w14:ligatures w14:val="none"/>
        </w:rPr>
      </w:pPr>
      <w:r w:rsidRPr="00354F44">
        <w:rPr>
          <w:rFonts w:ascii="Times New Roman" w:eastAsia="Times New Roman" w:hAnsi="Times New Roman" w:cs="Times New Roman"/>
          <w:color w:val="002677"/>
          <w:kern w:val="0"/>
          <w:sz w:val="49"/>
          <w:szCs w:val="49"/>
          <w14:ligatures w14:val="none"/>
        </w:rPr>
        <w:t>AHIP 2025 Certifications</w:t>
      </w:r>
    </w:p>
    <w:p w14:paraId="74D9E172" w14:textId="77777777" w:rsidR="00354F44" w:rsidRPr="00354F44" w:rsidRDefault="00354F44" w:rsidP="00354F4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Starting today, UnitedHealthcare will once again accept AHIP Medicare + Fraud, Waste and Abuse Training, which satisfies the requirement for the UnitedHealthcare Medicare Basics Assessment. </w:t>
      </w: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br/>
        <w:t> </w:t>
      </w:r>
    </w:p>
    <w:p w14:paraId="65AABA43" w14:textId="77777777" w:rsidR="00354F44" w:rsidRPr="00354F44" w:rsidRDefault="00354F44" w:rsidP="00354F4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You can receive a $50 discount by using the UnitedHealthcare link to access the AHIP certification. </w:t>
      </w: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br/>
        <w:t> </w:t>
      </w:r>
    </w:p>
    <w:p w14:paraId="61B89340" w14:textId="77777777" w:rsidR="00354F44" w:rsidRPr="00354F44" w:rsidRDefault="00354F44" w:rsidP="00354F4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How to access AHIP:</w:t>
      </w:r>
    </w:p>
    <w:p w14:paraId="00F5E235" w14:textId="77777777" w:rsidR="00354F44" w:rsidRPr="00354F44" w:rsidRDefault="00354F44" w:rsidP="00354F4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1. Log into </w:t>
      </w:r>
      <w:hyperlink r:id="rId5" w:tgtFrame="_blank" w:history="1">
        <w:r w:rsidRPr="00354F44">
          <w:rPr>
            <w:rFonts w:ascii="Arial" w:eastAsia="Times New Roman" w:hAnsi="Arial" w:cs="Arial"/>
            <w:b/>
            <w:bCs/>
            <w:color w:val="196ECF"/>
            <w:kern w:val="0"/>
            <w:sz w:val="24"/>
            <w:szCs w:val="24"/>
            <w:u w:val="single"/>
            <w14:ligatures w14:val="none"/>
          </w:rPr>
          <w:t xml:space="preserve">Learning </w:t>
        </w:r>
        <w:r w:rsidRPr="00354F44">
          <w:rPr>
            <w:rFonts w:ascii="Arial" w:eastAsia="Times New Roman" w:hAnsi="Arial" w:cs="Arial"/>
            <w:b/>
            <w:bCs/>
            <w:color w:val="196ECF"/>
            <w:kern w:val="0"/>
            <w:sz w:val="24"/>
            <w:szCs w:val="24"/>
            <w:u w:val="single"/>
            <w14:ligatures w14:val="none"/>
          </w:rPr>
          <w:t>L</w:t>
        </w:r>
        <w:r w:rsidRPr="00354F44">
          <w:rPr>
            <w:rFonts w:ascii="Arial" w:eastAsia="Times New Roman" w:hAnsi="Arial" w:cs="Arial"/>
            <w:b/>
            <w:bCs/>
            <w:color w:val="196ECF"/>
            <w:kern w:val="0"/>
            <w:sz w:val="24"/>
            <w:szCs w:val="24"/>
            <w:u w:val="single"/>
            <w14:ligatures w14:val="none"/>
          </w:rPr>
          <w:t>ab</w:t>
        </w:r>
      </w:hyperlink>
    </w:p>
    <w:p w14:paraId="73F3CA91" w14:textId="77777777" w:rsidR="00354F44" w:rsidRPr="00354F44" w:rsidRDefault="00354F44" w:rsidP="00354F4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Select the “2025 UnitedHealthcare Certification” </w:t>
      </w:r>
      <w:proofErr w:type="gramStart"/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path</w:t>
      </w:r>
      <w:proofErr w:type="gramEnd"/>
    </w:p>
    <w:p w14:paraId="6AAF092C" w14:textId="77777777" w:rsidR="00354F44" w:rsidRPr="00354F44" w:rsidRDefault="00354F44" w:rsidP="00354F4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Within the path at the top of the screen, select the “AHIP Certification” </w:t>
      </w:r>
      <w:proofErr w:type="gramStart"/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link</w:t>
      </w:r>
      <w:proofErr w:type="gramEnd"/>
    </w:p>
    <w:p w14:paraId="57FFC2F6" w14:textId="2914BC5E" w:rsidR="00354F44" w:rsidRPr="00354F44" w:rsidRDefault="00354F44" w:rsidP="00354F4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noProof/>
          <w:color w:val="333333"/>
          <w:kern w:val="0"/>
          <w:sz w:val="24"/>
          <w:szCs w:val="24"/>
          <w14:ligatures w14:val="none"/>
        </w:rPr>
        <w:drawing>
          <wp:inline distT="0" distB="0" distL="0" distR="0" wp14:anchorId="76FAAB18" wp14:editId="0327CDF4">
            <wp:extent cx="1885950" cy="1104900"/>
            <wp:effectExtent l="0" t="0" r="0" b="0"/>
            <wp:docPr id="1821238361" name="Picture 1" descr="A close-up of a med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38361" name="Picture 1" descr="A close-up of a med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3961" w14:textId="77777777" w:rsidR="00354F44" w:rsidRPr="00354F44" w:rsidRDefault="00354F44" w:rsidP="00354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Review the “What’s New” </w:t>
      </w:r>
      <w:proofErr w:type="gramStart"/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document</w:t>
      </w:r>
      <w:proofErr w:type="gramEnd"/>
    </w:p>
    <w:p w14:paraId="0690E1D5" w14:textId="77777777" w:rsidR="00354F44" w:rsidRPr="00354F44" w:rsidRDefault="00354F44" w:rsidP="00354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Attest to the “Pledge of Compliance”</w:t>
      </w:r>
    </w:p>
    <w:p w14:paraId="7F346691" w14:textId="77777777" w:rsidR="00354F44" w:rsidRPr="00354F44" w:rsidRDefault="00354F44" w:rsidP="00354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Select the “2025 AHIP” </w:t>
      </w:r>
      <w:proofErr w:type="gramStart"/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module</w:t>
      </w:r>
      <w:proofErr w:type="gramEnd"/>
    </w:p>
    <w:p w14:paraId="184FBFBD" w14:textId="77777777" w:rsidR="00354F44" w:rsidRPr="00354F44" w:rsidRDefault="00354F44" w:rsidP="00354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Select “Click here to launch </w:t>
      </w:r>
      <w:proofErr w:type="gramStart"/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AHIP”</w:t>
      </w:r>
      <w:proofErr w:type="gramEnd"/>
    </w:p>
    <w:p w14:paraId="467B8143" w14:textId="77777777" w:rsidR="00354F44" w:rsidRPr="00354F44" w:rsidRDefault="00354F44" w:rsidP="00354F4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2. Complete the AHIP certification*</w:t>
      </w:r>
    </w:p>
    <w:p w14:paraId="0B1ACBBF" w14:textId="77777777" w:rsidR="00354F44" w:rsidRPr="00354F44" w:rsidRDefault="00354F44" w:rsidP="00354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You will have 6 attempts to complete the AHIP certification with a passing score of 90% or higher (each purchase consists of 3 attempts)</w:t>
      </w:r>
    </w:p>
    <w:p w14:paraId="1E072126" w14:textId="77777777" w:rsidR="00354F44" w:rsidRPr="00354F44" w:rsidRDefault="00354F44" w:rsidP="00354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When you have passed the assessment, click “Transmit” to the right of UnitedHealthcare to transmit your results back to Learning Lab (results will be transferred immediately) and log out of </w:t>
      </w:r>
      <w:proofErr w:type="gramStart"/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AHIP</w:t>
      </w:r>
      <w:proofErr w:type="gramEnd"/>
    </w:p>
    <w:p w14:paraId="128F8294" w14:textId="77777777" w:rsidR="00354F44" w:rsidRPr="00354F44" w:rsidRDefault="00354F44" w:rsidP="00354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Return to the Learning Lab course screen and click “exit” in Learning Lab to return to the certification </w:t>
      </w:r>
      <w:proofErr w:type="gramStart"/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path</w:t>
      </w:r>
      <w:proofErr w:type="gramEnd"/>
    </w:p>
    <w:p w14:paraId="26911E17" w14:textId="77777777" w:rsidR="00354F44" w:rsidRPr="00354F44" w:rsidRDefault="00354F44" w:rsidP="00354F4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14:ligatures w14:val="none"/>
        </w:rPr>
        <w:t>*If you have already completed your 2025 AHIP, simply follow steps 1 &amp; 2 to send your results to UnitedHealthcare and complete the remaining UnitedHealthcare assessments noted in step 3.</w:t>
      </w: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br/>
      </w:r>
    </w:p>
    <w:p w14:paraId="283C2648" w14:textId="77777777" w:rsidR="00354F44" w:rsidRPr="00354F44" w:rsidRDefault="00354F44" w:rsidP="00354F4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3. Complete the remaining UnitedHealthcare assessments</w:t>
      </w:r>
    </w:p>
    <w:p w14:paraId="26956E67" w14:textId="77777777" w:rsidR="00354F44" w:rsidRPr="00354F44" w:rsidRDefault="00354F44" w:rsidP="00354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Agents who certify with AHIP meet the UnitedHealthcare Medicare Basics Assessment requirement, but still need to complete the following UnitedHealthcare Base Level assessments:</w:t>
      </w:r>
    </w:p>
    <w:p w14:paraId="4DB91B84" w14:textId="77777777" w:rsidR="00354F44" w:rsidRPr="00354F44" w:rsidRDefault="00354F44" w:rsidP="00354F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2025 Ethics &amp; Compliance and 2025 AARP to become certified to sell UnitedHealthcare Medicare Advantage (non-SNP), Prescription Drug and AARP Medicare Supplement </w:t>
      </w:r>
      <w:proofErr w:type="gramStart"/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plans</w:t>
      </w:r>
      <w:proofErr w:type="gramEnd"/>
    </w:p>
    <w:p w14:paraId="51617656" w14:textId="77777777" w:rsidR="00354F44" w:rsidRPr="00354F44" w:rsidRDefault="00354F44" w:rsidP="00354F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54F4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Required to sell D-SNP/C-SNP: 2025 Dual Eligible and Chronic Condition Special Needs Plans (D-SNP/C-SNP)</w:t>
      </w:r>
    </w:p>
    <w:p w14:paraId="045BC0C5" w14:textId="77777777" w:rsidR="00BA78FD" w:rsidRDefault="00BA78FD"/>
    <w:sectPr w:rsidR="00BA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24B0"/>
    <w:multiLevelType w:val="multilevel"/>
    <w:tmpl w:val="3D5C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E3F45"/>
    <w:multiLevelType w:val="multilevel"/>
    <w:tmpl w:val="F34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B272B"/>
    <w:multiLevelType w:val="multilevel"/>
    <w:tmpl w:val="AF0A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E32FA"/>
    <w:multiLevelType w:val="multilevel"/>
    <w:tmpl w:val="B68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998546">
    <w:abstractNumId w:val="2"/>
  </w:num>
  <w:num w:numId="2" w16cid:durableId="2031950575">
    <w:abstractNumId w:val="0"/>
  </w:num>
  <w:num w:numId="3" w16cid:durableId="18900534">
    <w:abstractNumId w:val="1"/>
  </w:num>
  <w:num w:numId="4" w16cid:durableId="68493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44"/>
    <w:rsid w:val="00354F44"/>
    <w:rsid w:val="008B483F"/>
    <w:rsid w:val="00B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C1043"/>
  <w15:chartTrackingRefBased/>
  <w15:docId w15:val="{70F99400-8010-49F3-873D-0A843B28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5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F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54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hclearninglab.litmos.com/course/16259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Copley</dc:creator>
  <cp:keywords/>
  <dc:description/>
  <cp:lastModifiedBy>Cassidy Copley</cp:lastModifiedBy>
  <cp:revision>1</cp:revision>
  <dcterms:created xsi:type="dcterms:W3CDTF">2024-06-25T12:42:00Z</dcterms:created>
  <dcterms:modified xsi:type="dcterms:W3CDTF">2024-06-25T12:43:00Z</dcterms:modified>
</cp:coreProperties>
</file>